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0E" w:rsidRDefault="0041050E" w:rsidP="004105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41050E" w:rsidRDefault="0041050E" w:rsidP="004105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нашей августовской секции мы поговорим о проблемах и задачах, которые стоят перед профсоюзным активом в ближайшее время. </w:t>
      </w:r>
    </w:p>
    <w:p w:rsidR="0041050E" w:rsidRDefault="0041050E" w:rsidP="004105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Говорят, время не выбирают, оно выбрало нас. Мы живём и работаем в период быстро меняющегося Российского законодательства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за минувший год внесены существенные изменения в Трудовой и гражданский кодексы РФ, утверждён профессиональный стандарт педагога, идёт подготовка к внедрению эффективных контрактов в бюджетной сфере. Все эти новшества требуют подробного обсуждения с непосредственным участием Профсоюза. Прошедший учебный год стал первым после вступления в силу  ФЗ «Об образовании в Российской Федерации». Было принято много подзаконных актов, без которых закон не смог бы полноценно работать. Не принятым осталось Постановление «О продолжительности ежегодных удлиненных оплачиваемых отпусков педагогических работников», в разработке находится проект министерского приказа о продолжительности рабочего времени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норме часов педагогической работы за ставку заработной платы) педагогических работников. Как видите, к сожалению, не все разногласия сняты, остаётся ряд нерешённых вопросов, в том числе поставленных профсоюзом. Реализуются не все права и свободы педагогов, например,  право на внеочередное получение жилых помещений по договорам социального найма. Каковы механизмы реализации этого права?  Дело в том, что когда принимался ФЗ «Об образовании» планировалось внести поправки в Жилищный кодекс РФ, а их заблокировал Комитет Госдумы по жилищной политике. А жилищному кодексу отдаётся приоритет по отношению к ФЗ «Об образовании». На сегодняшний день это право не реализовано. Задача профсоюза – изменить эту ситуацию.</w:t>
      </w:r>
    </w:p>
    <w:p w:rsidR="0041050E" w:rsidRDefault="0041050E" w:rsidP="004105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Несколько слов о законопроектах, связанных с грядущим введением профессиональных стандартов в сфере образования. Назову один из них – Приказ министерства труда и социальной защиты РФ от 18.10.13 №544  « О введении профессионального стандарта «Педагог», который должен вступить в силу с 1 января 2015 года. Необходимость введения эффективного контракта  и профессиональных стандартов возникла в связи с тем, что в 2012 году был принят Указ Президента  №597, в котором говорится о повышении заработной платы работников бюджетной сферы и установлены конкретные целевые показатели. Этот Указ увязал повышение зарплат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достижением конкретных показателей качества оказанных услуг и оптимизацией неэффективно работающих организаций и программ. Эффективный контракт _ это трудовой договор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котором более подробно , чем мы привыкли, определены и трудовые функции работника , и показатели его деятельности, и условия, в которых этот договор может быть реализован.</w:t>
      </w:r>
    </w:p>
    <w:p w:rsidR="0041050E" w:rsidRDefault="0041050E" w:rsidP="0041050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Профсоюз направил министру труда и социальной защиты  РФ письмо с просьбой перенести  дату его введения на 1 января 2018 года. В настоящее время утверждена Комплексная программа повышения профессионального уровня педагогов, рассчитанная до 2020 года. Одна из её подпрограмм предусматривает повышение квалификации и переподготовку педагогов по </w:t>
      </w:r>
      <w:r>
        <w:rPr>
          <w:rFonts w:ascii="Times New Roman" w:hAnsi="Times New Roman"/>
          <w:sz w:val="28"/>
          <w:szCs w:val="28"/>
        </w:rPr>
        <w:lastRenderedPageBreak/>
        <w:t>профессиональному стандарту. При этом разработку курсов планируется провести в 2014-15 годах, а новые персонифицированные модели повышения квалификации учителей внедрить к 2018 году. Эта подпрограмма – главный аргумент для отсрочки введения стандарта, так как профсоюз считает, что сегодня педагоги и образовательные организации не готовы к его применению.</w:t>
      </w:r>
    </w:p>
    <w:p w:rsidR="0041050E" w:rsidRDefault="0041050E" w:rsidP="0041050E">
      <w:pPr>
        <w:pStyle w:val="a4"/>
        <w:rPr>
          <w:rFonts w:ascii="Times New Roman" w:hAnsi="Times New Roman"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Аттестация </w:t>
      </w:r>
    </w:p>
    <w:p w:rsidR="0041050E" w:rsidRDefault="0041050E" w:rsidP="0041050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Минюст РФ утвердил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 порядке проведения аттестации учителей. Соответствующий приказ министерства </w:t>
      </w:r>
      <w:hyperlink r:id="rId5" w:history="1">
        <w:r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опубликован</w:t>
        </w:r>
      </w:hyperlink>
      <w:r>
        <w:rPr>
          <w:sz w:val="28"/>
          <w:szCs w:val="28"/>
        </w:rPr>
        <w:t xml:space="preserve"> 4 июня 2014 года в "Российской газете", есть на сайте обкома. </w:t>
      </w:r>
    </w:p>
    <w:p w:rsidR="0041050E" w:rsidRDefault="0041050E" w:rsidP="0041050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закону, учителя обязаны проходить аттестацию раз в пять лет, чтобы подтвердить свою квалификацию. Такие проверки проводят сами образовательные организации. Они формируют экспертные комиссии, в состав которых входят как другие педагоги, так и представители профсоюза. Путем открытого голосования эксперты выносят заключение.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учитель прошел аттестацию, достаточно половины положительных голосов. Новый Приказ Министерства образования расширил категории педагогических работников, на которых данные требования не распространяются.</w:t>
      </w:r>
    </w:p>
    <w:p w:rsidR="0041050E" w:rsidRDefault="0041050E" w:rsidP="0041050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раньше это были беременные женщины и те, кто находится в отпуске по уходу за ребенком, то теперь к ним добавились учителя, которые занимают свою должность менее 2 лет и те, кто проболел более 4 месяцев.</w:t>
      </w:r>
      <w:r>
        <w:rPr>
          <w:sz w:val="28"/>
          <w:szCs w:val="28"/>
        </w:rPr>
        <w:br/>
        <w:t>Кроме того, внесены изменения и в порядок прохождения аттестации по желанию - когда учитель хочет получить более высокую квалификацию: первую или высшую.</w:t>
      </w:r>
    </w:p>
    <w:p w:rsidR="0041050E" w:rsidRDefault="0041050E" w:rsidP="0041050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первую квалификацию до сих пор могли претендовать педагоги с большим стажем работы, чьи ученики показывали хорошую успеваемость. </w:t>
      </w:r>
      <w:proofErr w:type="gramStart"/>
      <w:r>
        <w:rPr>
          <w:sz w:val="28"/>
          <w:szCs w:val="28"/>
        </w:rPr>
        <w:t>Высшую</w:t>
      </w:r>
      <w:proofErr w:type="gramEnd"/>
      <w:r>
        <w:rPr>
          <w:sz w:val="28"/>
          <w:szCs w:val="28"/>
        </w:rPr>
        <w:t xml:space="preserve"> - получали те, кто кроме всего прочего, готовили призеров Всероссийских олимпиад и разрабатывали методики обучения. По новым правилам, к этим критериям оценки добавились результаты проверок, которые с этого года ежегодно будут проводить специалисты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в учебных заведениях. Еще один критерий: учителя должны готовить не только двух-трех лучших учеников, а стараться выявить и поддержать таланты у всех учащихся.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кроме того, помочь детям, отстающим в учебе.</w:t>
      </w:r>
    </w:p>
    <w:p w:rsidR="0041050E" w:rsidRDefault="0041050E" w:rsidP="0041050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по желанию проводится по аналогии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обязательной. Отличие только в том, что комиссию формирует не само учебное заведение, а Министерство образования или профильный департамент в регионе. По новым правилам, результаты экспертизы на присвоение учителю высшей квалификации будут публиковаться в интернете - на сайтах органов </w:t>
      </w:r>
      <w:r>
        <w:rPr>
          <w:sz w:val="28"/>
          <w:szCs w:val="28"/>
        </w:rPr>
        <w:lastRenderedPageBreak/>
        <w:t>государственной власти. Те, кому в присвоении высшей квалификации откажут, могут попробовать себя снова - через год.</w:t>
      </w:r>
    </w:p>
    <w:p w:rsidR="0041050E" w:rsidRDefault="0041050E" w:rsidP="0041050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словам экспертов, проведение аттестации необходимо для того, чтобы стимулировать учителей постоянно повышать свою квалификацию.</w:t>
      </w:r>
    </w:p>
    <w:p w:rsidR="0041050E" w:rsidRDefault="0041050E" w:rsidP="0041050E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июне 2014 года ЦС профсоюза выпустил информационный бюллетень  «Аттестация……….», включающий нормативные акты и комментарии (есть на сайте)</w:t>
      </w:r>
    </w:p>
    <w:p w:rsidR="0041050E" w:rsidRDefault="0041050E" w:rsidP="00410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Классное руководство</w:t>
      </w: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пункта 1 постановления Исполнительного комитета Профсоюза от 18 марта 2014 года № 19-9 «О результатах мониторинга по вопросу выплаты вознаграждения педагогическим работникам общеобразовательных организаций за выполнение функций классного руководства» ЦС Профсоюза направил обращение в Правительство Российской Федерации (письмо от 03 апреля 2014 года № 138) по вопросу о положении дел, связанных с сохранением с января 2014 года в субъектах РФ</w:t>
      </w:r>
      <w:proofErr w:type="gramEnd"/>
      <w:r>
        <w:rPr>
          <w:sz w:val="28"/>
          <w:szCs w:val="28"/>
        </w:rPr>
        <w:t xml:space="preserve"> выплаты педагогическим работникам общеобразовательных учреждений за выполнение функций классного руководства, в том числе ранее производимой за счет субсидий из федерального бюджета. </w:t>
      </w:r>
    </w:p>
    <w:p w:rsidR="0041050E" w:rsidRDefault="0041050E" w:rsidP="004105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в Правительство РФ отмечено, что с 1 января 2014 года из-за прекращения субсидирования такого мероприятия из федерального бюджета общий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педагогических работников за выполнение функций классного руководства в трети субъектов Российской Федерации существенно уменьшился. </w:t>
      </w:r>
      <w:proofErr w:type="gramStart"/>
      <w:r>
        <w:rPr>
          <w:sz w:val="28"/>
          <w:szCs w:val="28"/>
        </w:rPr>
        <w:t>При этом, снижение педагогическим работникам общего размера выплаты за выполнение наряду с основной работой дополнительных обязанностей по классному руководству, а также изменение порядка установления оплаты за классное руководство осуществлялось в нарушение трудового законодательства, поскольку при продолжении выполнения обязанностей по классному руководству в прежних объемах педагогический работник не предупреждался о снижении размера выплат или изменении порядка установления выплаты за эту работу.</w:t>
      </w:r>
      <w:proofErr w:type="gramEnd"/>
    </w:p>
    <w:p w:rsidR="0041050E" w:rsidRDefault="0041050E" w:rsidP="004105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Правительство Российской Федерации поручило рассмотреть обращение Профсоюза по данному вопросу  Министерству образования и науки РФ (письмо Аппарата Правительства Российской Федерации от 7 апреля 2014г.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П8-16342). </w:t>
      </w:r>
      <w:proofErr w:type="gramEnd"/>
    </w:p>
    <w:p w:rsidR="0041050E" w:rsidRDefault="0041050E" w:rsidP="0041050E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отметив своевременность проведения Профсоюзом работников народного образования и науки РФ мониторинговых исследований по вопросу обеспечения выплаты педагогическим работникам общеобразовательных учреждений за выполнение функций классного руководства, направило письмо руководителям органов управления образованием субъектов Российской Федерации с предложением о принятии мер по финансовому обеспечению </w:t>
      </w:r>
      <w:r>
        <w:rPr>
          <w:sz w:val="28"/>
          <w:szCs w:val="28"/>
        </w:rPr>
        <w:lastRenderedPageBreak/>
        <w:t>выплат денежного вознаграждения за классное руководство педагогическим работникам из средств субъектов РФ.</w:t>
      </w:r>
      <w:proofErr w:type="gramEnd"/>
      <w:r>
        <w:rPr>
          <w:sz w:val="28"/>
          <w:szCs w:val="28"/>
        </w:rPr>
        <w:t xml:space="preserve"> Вышеуказанное письмо направлено председателям региональных организаций профсоюза для обеспечения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финансовым обеспечением в 2014 году выплат за классное руководство.  </w:t>
      </w:r>
    </w:p>
    <w:p w:rsidR="0041050E" w:rsidRDefault="0041050E" w:rsidP="0041050E">
      <w:pPr>
        <w:jc w:val="both"/>
        <w:rPr>
          <w:b/>
          <w:sz w:val="28"/>
          <w:szCs w:val="28"/>
        </w:rPr>
      </w:pPr>
    </w:p>
    <w:p w:rsidR="0041050E" w:rsidRDefault="0041050E" w:rsidP="0041050E">
      <w:pPr>
        <w:jc w:val="both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Жильё.</w:t>
      </w:r>
    </w:p>
    <w:p w:rsidR="0041050E" w:rsidRDefault="0041050E" w:rsidP="0041050E">
      <w:pPr>
        <w:pStyle w:val="a3"/>
        <w:ind w:firstLine="708"/>
        <w:jc w:val="both"/>
        <w:rPr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Хронология работы обкома профсоюза по улучшению жилищных условий работников образования:</w:t>
      </w:r>
    </w:p>
    <w:p w:rsidR="0041050E" w:rsidRDefault="0041050E" w:rsidP="0041050E">
      <w:pPr>
        <w:pStyle w:val="a3"/>
        <w:numPr>
          <w:ilvl w:val="0"/>
          <w:numId w:val="1"/>
        </w:numPr>
        <w:jc w:val="both"/>
        <w:rPr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 xml:space="preserve">19 февраля 2014 года на форуме молодых лидеров профсоюзного движения Новосибирска </w:t>
      </w:r>
      <w:r>
        <w:rPr>
          <w:color w:val="212121"/>
          <w:sz w:val="28"/>
          <w:szCs w:val="28"/>
        </w:rPr>
        <w:t>обсуждали возможные и уже работающие программы поддержки начинающих педагогов, вопрос о жилье для учителей, приходящих в школы прямо со студенческой скамьи.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 примеру, </w:t>
      </w:r>
      <w:proofErr w:type="spellStart"/>
      <w:r>
        <w:rPr>
          <w:color w:val="212121"/>
          <w:sz w:val="28"/>
          <w:szCs w:val="28"/>
        </w:rPr>
        <w:t>Рустям</w:t>
      </w:r>
      <w:proofErr w:type="spellEnd"/>
      <w:r>
        <w:rPr>
          <w:color w:val="212121"/>
          <w:sz w:val="28"/>
          <w:szCs w:val="28"/>
        </w:rPr>
        <w:t xml:space="preserve"> Бабаев, учитель английского языка, член профсоюза работников образования СОШ №151 Калининского района, утверждал: "Для молодого специалиста, который на начальном этапе, можно сказать, зарабатывает маленькие деньги, хочется получить какую-нибудь помощь со стороны, чтобы приобрести именно свое жилье. </w:t>
      </w:r>
      <w:proofErr w:type="gramStart"/>
      <w:r>
        <w:rPr>
          <w:color w:val="212121"/>
          <w:sz w:val="28"/>
          <w:szCs w:val="28"/>
        </w:rPr>
        <w:t>Предложения</w:t>
      </w:r>
      <w:proofErr w:type="gramEnd"/>
      <w:r>
        <w:rPr>
          <w:color w:val="212121"/>
          <w:sz w:val="28"/>
          <w:szCs w:val="28"/>
        </w:rPr>
        <w:t xml:space="preserve"> какие? Допустим, снизить процентную ставку для учителей, первоначальный взнос уменьшить, потому что не все сразу могут накопить достаточную сумму".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работе форума приняли участие и. о. мэра города Новосибирска</w:t>
      </w:r>
      <w:r>
        <w:rPr>
          <w:rStyle w:val="a7"/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Владимир </w:t>
      </w:r>
      <w:proofErr w:type="spellStart"/>
      <w:r>
        <w:rPr>
          <w:color w:val="212121"/>
          <w:sz w:val="28"/>
          <w:szCs w:val="28"/>
        </w:rPr>
        <w:t>Знатков</w:t>
      </w:r>
      <w:proofErr w:type="spellEnd"/>
      <w:r>
        <w:rPr>
          <w:color w:val="212121"/>
          <w:sz w:val="28"/>
          <w:szCs w:val="28"/>
        </w:rPr>
        <w:t>, депутат Государственной Думы РФ Ирина Мануйлова</w:t>
      </w:r>
      <w:proofErr w:type="gramStart"/>
      <w:r>
        <w:rPr>
          <w:rStyle w:val="a7"/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,</w:t>
      </w:r>
      <w:proofErr w:type="gramEnd"/>
      <w:r>
        <w:rPr>
          <w:color w:val="212121"/>
          <w:sz w:val="28"/>
          <w:szCs w:val="28"/>
        </w:rPr>
        <w:t xml:space="preserve"> председатель Совета депутатов города Новосибирска Надежда </w:t>
      </w:r>
      <w:proofErr w:type="spellStart"/>
      <w:r>
        <w:rPr>
          <w:color w:val="212121"/>
          <w:sz w:val="28"/>
          <w:szCs w:val="28"/>
        </w:rPr>
        <w:t>Болтенко</w:t>
      </w:r>
      <w:proofErr w:type="spellEnd"/>
      <w:r>
        <w:rPr>
          <w:color w:val="212121"/>
          <w:sz w:val="28"/>
          <w:szCs w:val="28"/>
        </w:rPr>
        <w:t>.</w:t>
      </w:r>
    </w:p>
    <w:p w:rsidR="0041050E" w:rsidRDefault="0041050E" w:rsidP="0041050E">
      <w:pPr>
        <w:pStyle w:val="a3"/>
        <w:numPr>
          <w:ilvl w:val="0"/>
          <w:numId w:val="1"/>
        </w:numPr>
        <w:jc w:val="both"/>
        <w:rPr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28 марта 2014 года</w:t>
      </w:r>
      <w:r>
        <w:rPr>
          <w:color w:val="212121"/>
          <w:sz w:val="28"/>
          <w:szCs w:val="28"/>
        </w:rPr>
        <w:t xml:space="preserve"> состоялась встреча </w:t>
      </w:r>
      <w:proofErr w:type="gramStart"/>
      <w:r>
        <w:rPr>
          <w:color w:val="212121"/>
          <w:sz w:val="28"/>
          <w:szCs w:val="28"/>
        </w:rPr>
        <w:t>председателя областной организации профсоюза работников народного образования</w:t>
      </w:r>
      <w:proofErr w:type="gramEnd"/>
      <w:r>
        <w:rPr>
          <w:color w:val="212121"/>
          <w:sz w:val="28"/>
          <w:szCs w:val="28"/>
        </w:rPr>
        <w:t xml:space="preserve"> и науки РФ Светланы Сутягиной с исполняющим обязанности мэра Новосибирска Владимиром </w:t>
      </w:r>
      <w:proofErr w:type="spellStart"/>
      <w:r>
        <w:rPr>
          <w:color w:val="212121"/>
          <w:sz w:val="28"/>
          <w:szCs w:val="28"/>
        </w:rPr>
        <w:t>Знатковым</w:t>
      </w:r>
      <w:proofErr w:type="spellEnd"/>
      <w:r>
        <w:rPr>
          <w:color w:val="212121"/>
          <w:sz w:val="28"/>
          <w:szCs w:val="28"/>
        </w:rPr>
        <w:t>. Поднимался вопрос о доступности жилья для работников отрасли образования.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rStyle w:val="a8"/>
          <w:color w:val="212121"/>
          <w:sz w:val="28"/>
          <w:szCs w:val="28"/>
        </w:rPr>
        <w:t>Итог встречи</w:t>
      </w:r>
      <w:r>
        <w:rPr>
          <w:color w:val="212121"/>
          <w:sz w:val="28"/>
          <w:szCs w:val="28"/>
        </w:rPr>
        <w:t>: круг тех, кто может рассчитывать на материальную помощь расширили. Педагоги города Новосибирска могут претендовать на пять тысяч рублей ежемесячной компенсации за аренду жилья. А учителя младших классов и преподаватели иностранных языков - на сумму в два раза больше.</w:t>
      </w:r>
    </w:p>
    <w:p w:rsidR="0041050E" w:rsidRDefault="0041050E" w:rsidP="0041050E">
      <w:pPr>
        <w:pStyle w:val="a3"/>
        <w:numPr>
          <w:ilvl w:val="0"/>
          <w:numId w:val="1"/>
        </w:numPr>
        <w:jc w:val="both"/>
        <w:rPr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 xml:space="preserve">18 июня 2014 года состоялся </w:t>
      </w:r>
      <w:r>
        <w:rPr>
          <w:color w:val="212121"/>
          <w:sz w:val="28"/>
          <w:szCs w:val="28"/>
        </w:rPr>
        <w:t xml:space="preserve">XI пленум Новосибирской областной общественной организации профсоюза работников народного образования и науки РФ. В рамках пленума прошла встреча с </w:t>
      </w:r>
      <w:proofErr w:type="spellStart"/>
      <w:r>
        <w:rPr>
          <w:color w:val="212121"/>
          <w:sz w:val="28"/>
          <w:szCs w:val="28"/>
        </w:rPr>
        <w:t>врио</w:t>
      </w:r>
      <w:proofErr w:type="spellEnd"/>
      <w:r>
        <w:rPr>
          <w:color w:val="212121"/>
          <w:sz w:val="28"/>
          <w:szCs w:val="28"/>
        </w:rPr>
        <w:t xml:space="preserve"> Губернатора Новосибирской области Владимиром Городецким. </w:t>
      </w:r>
      <w:r>
        <w:rPr>
          <w:color w:val="212121"/>
          <w:sz w:val="28"/>
          <w:szCs w:val="28"/>
        </w:rPr>
        <w:lastRenderedPageBreak/>
        <w:t>Участники пленума обсудили вопрос о доступности жилья для работников образования.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rStyle w:val="a8"/>
          <w:color w:val="212121"/>
          <w:sz w:val="28"/>
          <w:szCs w:val="28"/>
        </w:rPr>
        <w:t>Итог встречи:</w:t>
      </w:r>
      <w:r>
        <w:rPr>
          <w:color w:val="212121"/>
          <w:sz w:val="28"/>
          <w:szCs w:val="28"/>
        </w:rPr>
        <w:t xml:space="preserve"> С 14 июля 2014 года начали действовать новые правила льготного кредитования. 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Правительство региона утвердило ряд изменений в постановление, касающееся предоставления субсидий молодым учителям при ипотечном жилищном кредитовании.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Поправки расширили перечень подпадающих под субсидию видов ипотечного продукта для молодых учителей. Теперь к ним относится не только ипотечный жилищный кредит, но и заём, исполнение обязательств по которому обеспечено ипотекой. Также произошло увеличение размера субсидируемого первоначального взноса. Теперь он рассчитывается в размере 20% не от суммы оформляемого ипотечного кредита как ранее, а от стоимости приобретаемого жилья.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Кроме того, для расширения возможности выбора молодыми учителями кредитной организации, отменен действовавший ранее порядок отбора кредитных организаций. Теперь помимо кредитных организаций Минстрой будет заключать соглашения и с организациями, предоставляющими займы по договорам займа, исполнение обязательств по которым обеспечено ипотекой. При этом они должны осуществлять свою деятельность на территории Новосибирской области и предоставлять ипотечные жилищные кредиты/займы с максимальной процентной ставкой 8,5% годовых и минимальным первоначальным взносом не более 20%, со сроком кредитования свыше 15 лет.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Воспользоваться «учительской ипотекой» могут проживающие на территории Новосибирской области учителя государственных образовательных учреждений и муниципальных образовательных учреждений региона в возрасте до 35 лет нуждающиеся в улучшении жилищных условий.</w:t>
      </w:r>
    </w:p>
    <w:p w:rsidR="0041050E" w:rsidRPr="0041050E" w:rsidRDefault="0041050E" w:rsidP="0041050E">
      <w:pPr>
        <w:jc w:val="both"/>
        <w:rPr>
          <w:sz w:val="28"/>
          <w:szCs w:val="28"/>
        </w:rPr>
      </w:pPr>
      <w:r w:rsidRPr="0041050E">
        <w:rPr>
          <w:b/>
          <w:sz w:val="28"/>
          <w:szCs w:val="28"/>
        </w:rPr>
        <w:t xml:space="preserve">С  </w:t>
      </w:r>
      <w:hyperlink r:id="rId6" w:history="1">
        <w:r w:rsidRPr="0041050E">
          <w:rPr>
            <w:rStyle w:val="a7"/>
            <w:b w:val="0"/>
            <w:sz w:val="28"/>
            <w:szCs w:val="28"/>
            <w:bdr w:val="none" w:sz="0" w:space="0" w:color="auto" w:frame="1"/>
          </w:rPr>
          <w:t>Постановлением  Новосибирской области от 01.07.2014 № 258-п «О внесении изменений в постановление Правительства Новосибирской области от 06.08.2012 № 368-п»</w:t>
        </w:r>
      </w:hyperlink>
      <w:r w:rsidRPr="0041050E">
        <w:rPr>
          <w:b/>
          <w:sz w:val="28"/>
          <w:szCs w:val="28"/>
        </w:rPr>
        <w:t xml:space="preserve">   </w:t>
      </w:r>
      <w:r w:rsidRPr="0041050E">
        <w:rPr>
          <w:sz w:val="28"/>
          <w:szCs w:val="28"/>
        </w:rPr>
        <w:t>можно ознакомиться на сайте  http://npo54.ru/node/2284</w:t>
      </w:r>
    </w:p>
    <w:p w:rsidR="0041050E" w:rsidRPr="0041050E" w:rsidRDefault="0041050E" w:rsidP="0041050E">
      <w:pPr>
        <w:jc w:val="both"/>
        <w:rPr>
          <w:b/>
          <w:sz w:val="28"/>
          <w:szCs w:val="28"/>
        </w:rPr>
      </w:pPr>
      <w:r w:rsidRPr="0041050E">
        <w:rPr>
          <w:sz w:val="28"/>
          <w:szCs w:val="28"/>
        </w:rPr>
        <w:t>Репортаж о новых  условиях ипотеки  – http://nsknews.info/news/142962</w:t>
      </w:r>
    </w:p>
    <w:p w:rsidR="0041050E" w:rsidRP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Пленум 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18-19 июня 2014 года</w:t>
      </w:r>
      <w:r>
        <w:rPr>
          <w:color w:val="212121"/>
          <w:sz w:val="28"/>
          <w:szCs w:val="28"/>
        </w:rPr>
        <w:t xml:space="preserve"> состоялось пленарное заседание </w:t>
      </w:r>
      <w:proofErr w:type="gramStart"/>
      <w:r>
        <w:rPr>
          <w:color w:val="212121"/>
          <w:sz w:val="28"/>
          <w:szCs w:val="28"/>
        </w:rPr>
        <w:t>комитета Новосибирской областной общественной организации профсоюза работников народного образования</w:t>
      </w:r>
      <w:proofErr w:type="gramEnd"/>
      <w:r>
        <w:rPr>
          <w:color w:val="212121"/>
          <w:sz w:val="28"/>
          <w:szCs w:val="28"/>
        </w:rPr>
        <w:t xml:space="preserve"> и науки РФ.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lastRenderedPageBreak/>
        <w:t xml:space="preserve">В работе пленума приняли участие </w:t>
      </w:r>
      <w:proofErr w:type="spellStart"/>
      <w:r>
        <w:rPr>
          <w:color w:val="212121"/>
          <w:sz w:val="28"/>
          <w:szCs w:val="28"/>
        </w:rPr>
        <w:t>врио</w:t>
      </w:r>
      <w:proofErr w:type="spellEnd"/>
      <w:r>
        <w:rPr>
          <w:color w:val="212121"/>
          <w:sz w:val="28"/>
          <w:szCs w:val="28"/>
        </w:rPr>
        <w:t xml:space="preserve"> Губернатора Новосибирской области </w:t>
      </w:r>
      <w:r>
        <w:rPr>
          <w:rStyle w:val="a7"/>
          <w:color w:val="212121"/>
          <w:sz w:val="28"/>
          <w:szCs w:val="28"/>
        </w:rPr>
        <w:t>Владимир Городецкий</w:t>
      </w:r>
      <w:r>
        <w:rPr>
          <w:color w:val="212121"/>
          <w:sz w:val="28"/>
          <w:szCs w:val="28"/>
        </w:rPr>
        <w:t xml:space="preserve">, и.о. заместителя губернатора - руководителя администрации губернатора и правительства Новосибирской области </w:t>
      </w:r>
      <w:r>
        <w:rPr>
          <w:rStyle w:val="a7"/>
          <w:color w:val="212121"/>
          <w:sz w:val="28"/>
          <w:szCs w:val="28"/>
        </w:rPr>
        <w:t>Александр Титков</w:t>
      </w:r>
      <w:r>
        <w:rPr>
          <w:color w:val="212121"/>
          <w:sz w:val="28"/>
          <w:szCs w:val="28"/>
        </w:rPr>
        <w:t xml:space="preserve">, и.о. министра образования, науки и инновационной политики Новосибирской области </w:t>
      </w:r>
      <w:r>
        <w:rPr>
          <w:rStyle w:val="a7"/>
          <w:color w:val="212121"/>
          <w:sz w:val="28"/>
          <w:szCs w:val="28"/>
        </w:rPr>
        <w:t>Владимир Никонов</w:t>
      </w:r>
      <w:r>
        <w:rPr>
          <w:color w:val="212121"/>
          <w:sz w:val="28"/>
          <w:szCs w:val="28"/>
        </w:rPr>
        <w:t>, и.о. министра региональной политики Новосибирской области</w:t>
      </w:r>
      <w:r>
        <w:rPr>
          <w:rStyle w:val="a7"/>
          <w:color w:val="212121"/>
          <w:sz w:val="28"/>
          <w:szCs w:val="28"/>
        </w:rPr>
        <w:t xml:space="preserve"> Наталья </w:t>
      </w:r>
      <w:proofErr w:type="spellStart"/>
      <w:r>
        <w:rPr>
          <w:rStyle w:val="a7"/>
          <w:color w:val="212121"/>
          <w:sz w:val="28"/>
          <w:szCs w:val="28"/>
        </w:rPr>
        <w:t>Колпакова</w:t>
      </w:r>
      <w:proofErr w:type="spellEnd"/>
      <w:r>
        <w:rPr>
          <w:color w:val="212121"/>
          <w:sz w:val="28"/>
          <w:szCs w:val="28"/>
        </w:rPr>
        <w:t xml:space="preserve">, главный технический инспектор труда Центрального Совета Профсоюза </w:t>
      </w:r>
      <w:r>
        <w:rPr>
          <w:rStyle w:val="a7"/>
          <w:color w:val="212121"/>
          <w:sz w:val="28"/>
          <w:szCs w:val="28"/>
        </w:rPr>
        <w:t xml:space="preserve">Сергей </w:t>
      </w:r>
      <w:proofErr w:type="spellStart"/>
      <w:r>
        <w:rPr>
          <w:rStyle w:val="a7"/>
          <w:color w:val="212121"/>
          <w:sz w:val="28"/>
          <w:szCs w:val="28"/>
        </w:rPr>
        <w:t>Иллиев</w:t>
      </w:r>
      <w:proofErr w:type="spellEnd"/>
      <w:r>
        <w:rPr>
          <w:rStyle w:val="a7"/>
          <w:color w:val="212121"/>
          <w:sz w:val="28"/>
          <w:szCs w:val="28"/>
        </w:rPr>
        <w:t>.</w:t>
      </w:r>
      <w:proofErr w:type="gramEnd"/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ходе диалога Владимир Городецкий рассказал о ключевых задачах развития отрасли. Одной из таких задач является повышение кадровой эффективности: «В нашем регионе есть хороший кадровый потенциал. Достойные специалисты работают и в сельских территориях. Нам важно сегодня создать мотивацию для закрепления кадров на местах. За два последних года этот показатель увеличился». Способствовали этому различные меры, реализуемые в нашем регионе, но многое еще необходимо сделать. Так, в ближайшей перспективе планируется увеличить контрактную подготовку специалистов отрасли образования.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Владимир Городецкий также обратил внимание на материально- техническую базу учреждений. Он отметил, что программы по модернизации образовательных учреждений будут продолжены. Будут также реализованы и меры государственной поддержки кадров бюджетной сферы – в частности, хорошую эффективность показала компенсация средств за аренду съемного жилья. </w:t>
      </w:r>
      <w:r>
        <w:rPr>
          <w:rStyle w:val="a8"/>
          <w:color w:val="212121"/>
          <w:sz w:val="28"/>
          <w:szCs w:val="28"/>
        </w:rPr>
        <w:t>Владимир Городецкий призвал членов профсоюза совместно с министерством образования проанализировать все меры поддержки и определить, в каких направлениях необходимо эту поддержку усилить.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Далее в ходе встречи председатели </w:t>
      </w:r>
      <w:proofErr w:type="gramStart"/>
      <w:r>
        <w:rPr>
          <w:color w:val="212121"/>
          <w:sz w:val="28"/>
          <w:szCs w:val="28"/>
        </w:rPr>
        <w:t>Т(</w:t>
      </w:r>
      <w:proofErr w:type="gramEnd"/>
      <w:r>
        <w:rPr>
          <w:color w:val="212121"/>
          <w:sz w:val="28"/>
          <w:szCs w:val="28"/>
        </w:rPr>
        <w:t xml:space="preserve">М)ПО задали </w:t>
      </w:r>
      <w:proofErr w:type="spellStart"/>
      <w:r>
        <w:rPr>
          <w:color w:val="212121"/>
          <w:sz w:val="28"/>
          <w:szCs w:val="28"/>
        </w:rPr>
        <w:t>врио</w:t>
      </w:r>
      <w:proofErr w:type="spellEnd"/>
      <w:r>
        <w:rPr>
          <w:color w:val="212121"/>
          <w:sz w:val="28"/>
          <w:szCs w:val="28"/>
        </w:rPr>
        <w:t xml:space="preserve"> Губернатора интересующие вопросы. Участники пленума обсудили с </w:t>
      </w:r>
      <w:proofErr w:type="spellStart"/>
      <w:r>
        <w:rPr>
          <w:color w:val="212121"/>
          <w:sz w:val="28"/>
          <w:szCs w:val="28"/>
        </w:rPr>
        <w:t>врио</w:t>
      </w:r>
      <w:proofErr w:type="spellEnd"/>
      <w:r>
        <w:rPr>
          <w:color w:val="212121"/>
          <w:sz w:val="28"/>
          <w:szCs w:val="28"/>
        </w:rPr>
        <w:t xml:space="preserve"> Губернатора самые разные вопросы – от создания центра семейного отдыха для педагогов, предоставления </w:t>
      </w:r>
      <w:proofErr w:type="spellStart"/>
      <w:proofErr w:type="gramStart"/>
      <w:r>
        <w:rPr>
          <w:color w:val="212121"/>
          <w:sz w:val="28"/>
          <w:szCs w:val="28"/>
        </w:rPr>
        <w:t>санаторно</w:t>
      </w:r>
      <w:proofErr w:type="spellEnd"/>
      <w:r>
        <w:rPr>
          <w:color w:val="212121"/>
          <w:sz w:val="28"/>
          <w:szCs w:val="28"/>
        </w:rPr>
        <w:t xml:space="preserve"> - курортного</w:t>
      </w:r>
      <w:proofErr w:type="gramEnd"/>
      <w:r>
        <w:rPr>
          <w:color w:val="212121"/>
          <w:sz w:val="28"/>
          <w:szCs w:val="28"/>
        </w:rPr>
        <w:t xml:space="preserve"> лечения, путевок в детские дошкольные учреждения для работников вузов до предоставления новогодних подарков детям учителей, работающих в сельской местности. Этот вопрос, как отметил Владимир Городецкий, будет решен в первоочередном порядке.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Самым актуальным вопросом стала индексация заработной </w:t>
      </w:r>
      <w:proofErr w:type="gramStart"/>
      <w:r>
        <w:rPr>
          <w:color w:val="212121"/>
          <w:sz w:val="28"/>
          <w:szCs w:val="28"/>
        </w:rPr>
        <w:t>платы</w:t>
      </w:r>
      <w:proofErr w:type="gramEnd"/>
      <w:r>
        <w:rPr>
          <w:color w:val="212121"/>
          <w:sz w:val="28"/>
          <w:szCs w:val="28"/>
        </w:rPr>
        <w:t xml:space="preserve"> и повышение окладной части. На сегодняшний день индексация проводится в соответствии с Указом Президента РФ, но распределение средств идет неравномерно в течение года. Поэтому у учителей возникают вопросы, почему каждый раз сумма заработной платы разная.</w:t>
      </w:r>
    </w:p>
    <w:p w:rsidR="0041050E" w:rsidRDefault="0041050E" w:rsidP="0041050E">
      <w:pPr>
        <w:pStyle w:val="a3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Владимир Городецкий пояснил: «Мы выполняем этот Указ Президента. В целом сумма выплачивается та, которая положена. Сегодня необходимо </w:t>
      </w:r>
      <w:r>
        <w:rPr>
          <w:color w:val="212121"/>
          <w:sz w:val="28"/>
          <w:szCs w:val="28"/>
        </w:rPr>
        <w:lastRenderedPageBreak/>
        <w:t xml:space="preserve">сбалансировать цифры и провести разъяснительную работу. Рассказать учителям из чего состоит их зарплата, и как производится начисление средств». Также </w:t>
      </w:r>
      <w:proofErr w:type="spellStart"/>
      <w:r>
        <w:rPr>
          <w:color w:val="212121"/>
          <w:sz w:val="28"/>
          <w:szCs w:val="28"/>
        </w:rPr>
        <w:t>врио</w:t>
      </w:r>
      <w:proofErr w:type="spellEnd"/>
      <w:r>
        <w:rPr>
          <w:color w:val="212121"/>
          <w:sz w:val="28"/>
          <w:szCs w:val="28"/>
        </w:rPr>
        <w:t xml:space="preserve"> главы региона предложил членам профсоюза до октября подумать о мерах по повышению удельного веса окладной части, а затем совместно обсудить их.</w:t>
      </w:r>
    </w:p>
    <w:p w:rsidR="0041050E" w:rsidRDefault="0041050E" w:rsidP="0041050E">
      <w:pPr>
        <w:rPr>
          <w:b/>
          <w:i/>
          <w:sz w:val="28"/>
          <w:szCs w:val="28"/>
        </w:rPr>
      </w:pPr>
    </w:p>
    <w:p w:rsidR="0041050E" w:rsidRDefault="0041050E" w:rsidP="0041050E">
      <w:pPr>
        <w:rPr>
          <w:b/>
          <w:i/>
          <w:sz w:val="28"/>
          <w:szCs w:val="28"/>
        </w:rPr>
      </w:pPr>
    </w:p>
    <w:p w:rsidR="0041050E" w:rsidRDefault="0041050E" w:rsidP="004105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 поручений.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Проанализировать </w:t>
      </w:r>
      <w:proofErr w:type="spellStart"/>
      <w:r>
        <w:rPr>
          <w:sz w:val="28"/>
          <w:szCs w:val="28"/>
          <w:lang w:val="ru-RU"/>
        </w:rPr>
        <w:t>закрепляемость</w:t>
      </w:r>
      <w:proofErr w:type="spellEnd"/>
      <w:r>
        <w:rPr>
          <w:sz w:val="28"/>
          <w:szCs w:val="28"/>
          <w:lang w:val="ru-RU"/>
        </w:rPr>
        <w:t xml:space="preserve"> молодых педагогов по истечению их работы в ОУ области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Разработать предложения по формированию системы привлечения молодых педагогов, выпускников </w:t>
      </w:r>
      <w:proofErr w:type="spellStart"/>
      <w:r>
        <w:rPr>
          <w:sz w:val="28"/>
          <w:szCs w:val="28"/>
          <w:lang w:val="ru-RU"/>
        </w:rPr>
        <w:t>пед</w:t>
      </w:r>
      <w:proofErr w:type="gramStart"/>
      <w:r>
        <w:rPr>
          <w:sz w:val="28"/>
          <w:szCs w:val="28"/>
          <w:lang w:val="ru-RU"/>
        </w:rPr>
        <w:t>.в</w:t>
      </w:r>
      <w:proofErr w:type="gramEnd"/>
      <w:r>
        <w:rPr>
          <w:sz w:val="28"/>
          <w:szCs w:val="28"/>
          <w:lang w:val="ru-RU"/>
        </w:rPr>
        <w:t>узов</w:t>
      </w:r>
      <w:proofErr w:type="spellEnd"/>
      <w:r>
        <w:rPr>
          <w:sz w:val="28"/>
          <w:szCs w:val="28"/>
          <w:lang w:val="ru-RU"/>
        </w:rPr>
        <w:t>, колледжей  и техникумов для работы в ОУ, находящихся в сельской местности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Проанализировать причины колебаний ежемесячной заработной платы </w:t>
      </w:r>
      <w:proofErr w:type="spellStart"/>
      <w:r>
        <w:rPr>
          <w:sz w:val="28"/>
          <w:szCs w:val="28"/>
          <w:lang w:val="ru-RU"/>
        </w:rPr>
        <w:t>пед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аботников</w:t>
      </w:r>
      <w:proofErr w:type="spellEnd"/>
      <w:r>
        <w:rPr>
          <w:sz w:val="28"/>
          <w:szCs w:val="28"/>
          <w:lang w:val="ru-RU"/>
        </w:rPr>
        <w:t>, провести с руководителями школ, детских садов и представителями профсоюзных организаций серию семинаров по вопросам нормативного финансирования и оплаты труда в ОУ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Выработать предложения о совершенствовании мер поддержки </w:t>
      </w:r>
      <w:proofErr w:type="spellStart"/>
      <w:r>
        <w:rPr>
          <w:sz w:val="28"/>
          <w:szCs w:val="28"/>
          <w:lang w:val="ru-RU"/>
        </w:rPr>
        <w:t>пед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аботников</w:t>
      </w:r>
      <w:proofErr w:type="spellEnd"/>
      <w:r>
        <w:rPr>
          <w:sz w:val="28"/>
          <w:szCs w:val="28"/>
          <w:lang w:val="ru-RU"/>
        </w:rPr>
        <w:t xml:space="preserve"> в решении жилищной проблемы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Подготовить предложения о завершении в течение трех лет замены окон в школах и ДОУ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Произвести инвентаризацию материально-технической базы ОУ и выстроить с учетом этого программное решение вопроса о проведении капитальных ремонтов и реконструкции базовой инфраструктуры системы образования.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Подготовить предложения по решению вопроса о ежегодном выделении новогодних подарков детям работников ОУ области.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Подготовить предложения о повышении должностных окладов работников бюджетной сферы.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Подготовить совещание по созданию Центра семейного отдыха педагогов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Проработать вопрос и внести предложения о совершенствовании системы льгот и преференций </w:t>
      </w:r>
      <w:proofErr w:type="spellStart"/>
      <w:r>
        <w:rPr>
          <w:sz w:val="28"/>
          <w:szCs w:val="28"/>
          <w:lang w:val="ru-RU"/>
        </w:rPr>
        <w:t>пед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аботникам</w:t>
      </w:r>
      <w:proofErr w:type="spellEnd"/>
      <w:r>
        <w:rPr>
          <w:sz w:val="28"/>
          <w:szCs w:val="28"/>
          <w:lang w:val="ru-RU"/>
        </w:rPr>
        <w:t xml:space="preserve"> учреждений общего и профессионального образования.</w:t>
      </w:r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предложения </w:t>
      </w:r>
      <w:proofErr w:type="gramStart"/>
      <w:r>
        <w:rPr>
          <w:sz w:val="28"/>
          <w:szCs w:val="28"/>
          <w:lang w:val="ru-RU"/>
        </w:rPr>
        <w:t>о сохранении за работниками учреждений профессионального образования льгот по оплате коммунальных услуг  при выходе на пенсию</w:t>
      </w:r>
      <w:proofErr w:type="gramEnd"/>
    </w:p>
    <w:p w:rsidR="0041050E" w:rsidRDefault="0041050E" w:rsidP="0041050E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вопрос о выделении путевок педагогам в оздоровительные учреждения преимущественно в период летних отпусков.</w:t>
      </w:r>
    </w:p>
    <w:p w:rsidR="0041050E" w:rsidRDefault="0041050E" w:rsidP="00410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Проверка по охране труда</w:t>
      </w: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widowControl w:val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период </w:t>
      </w:r>
      <w:r>
        <w:rPr>
          <w:b/>
          <w:bCs/>
          <w:color w:val="212121"/>
          <w:sz w:val="28"/>
          <w:szCs w:val="28"/>
        </w:rPr>
        <w:t>с 16 по 20 июня 2014 года</w:t>
      </w:r>
      <w:r>
        <w:rPr>
          <w:color w:val="212121"/>
          <w:sz w:val="28"/>
          <w:szCs w:val="28"/>
        </w:rPr>
        <w:t xml:space="preserve"> главным техническим инспектором труда Центрального Совета Профсоюза </w:t>
      </w:r>
      <w:r>
        <w:rPr>
          <w:b/>
          <w:bCs/>
          <w:color w:val="212121"/>
          <w:sz w:val="28"/>
          <w:szCs w:val="28"/>
        </w:rPr>
        <w:t xml:space="preserve">Сергеем </w:t>
      </w:r>
      <w:proofErr w:type="spellStart"/>
      <w:r>
        <w:rPr>
          <w:b/>
          <w:bCs/>
          <w:color w:val="212121"/>
          <w:sz w:val="28"/>
          <w:szCs w:val="28"/>
        </w:rPr>
        <w:t>Иллиевым</w:t>
      </w:r>
      <w:proofErr w:type="spellEnd"/>
      <w:r>
        <w:rPr>
          <w:color w:val="212121"/>
          <w:sz w:val="28"/>
          <w:szCs w:val="28"/>
        </w:rPr>
        <w:t xml:space="preserve"> совместно с главным техническим инспектором труда обкома Профсоюза </w:t>
      </w:r>
      <w:r>
        <w:rPr>
          <w:b/>
          <w:bCs/>
          <w:color w:val="212121"/>
          <w:sz w:val="28"/>
          <w:szCs w:val="28"/>
        </w:rPr>
        <w:t xml:space="preserve">Татьяной </w:t>
      </w:r>
      <w:proofErr w:type="spellStart"/>
      <w:r>
        <w:rPr>
          <w:b/>
          <w:bCs/>
          <w:color w:val="212121"/>
          <w:sz w:val="28"/>
          <w:szCs w:val="28"/>
        </w:rPr>
        <w:t>Карпатовской</w:t>
      </w:r>
      <w:proofErr w:type="spellEnd"/>
      <w:r>
        <w:rPr>
          <w:color w:val="212121"/>
          <w:sz w:val="28"/>
          <w:szCs w:val="28"/>
        </w:rPr>
        <w:t xml:space="preserve"> проведено обследование образовательных учреждений Новосибирской области по вопросам охраны труда. </w:t>
      </w:r>
    </w:p>
    <w:p w:rsidR="0041050E" w:rsidRDefault="0041050E" w:rsidP="0041050E">
      <w:pPr>
        <w:widowControl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proofErr w:type="gramStart"/>
      <w:r>
        <w:rPr>
          <w:b/>
          <w:bCs/>
          <w:color w:val="212121"/>
          <w:sz w:val="28"/>
          <w:szCs w:val="28"/>
        </w:rPr>
        <w:t>Целью обследования</w:t>
      </w:r>
      <w:r>
        <w:rPr>
          <w:color w:val="212121"/>
          <w:sz w:val="28"/>
          <w:szCs w:val="28"/>
        </w:rPr>
        <w:t xml:space="preserve"> стало оказание практической помощи руководителям образовательных учреждений и профсоюзному активу по ведению документации по охране труда, организации работы по обеспечению защиты прав работников на охрану труда и здоровья, проверка качества проведения аттестации рабочих мест по условиям труда и обоснованности назначения компенсаций за работу во вредных и (или) опасных условиях труда.</w:t>
      </w:r>
      <w:proofErr w:type="gramEnd"/>
    </w:p>
    <w:p w:rsidR="0041050E" w:rsidRDefault="0041050E" w:rsidP="0041050E">
      <w:pPr>
        <w:widowControl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 xml:space="preserve">За время работы представителя ЦС Профсоюза в области было посещено 13 образовательных учреждений, в том числе: 1 вуз – НГПУ, 1 летний загородный лагерь – МАОУ ДОД ДООЦ «Юный ленинец», 1 учреждение дополнительного образования – МКОУ ДОД ДДТ </w:t>
      </w:r>
      <w:proofErr w:type="spellStart"/>
      <w:r>
        <w:rPr>
          <w:color w:val="212121"/>
          <w:sz w:val="28"/>
          <w:szCs w:val="28"/>
        </w:rPr>
        <w:t>Чулымского</w:t>
      </w:r>
      <w:proofErr w:type="spellEnd"/>
      <w:r>
        <w:rPr>
          <w:color w:val="212121"/>
          <w:sz w:val="28"/>
          <w:szCs w:val="28"/>
        </w:rPr>
        <w:t xml:space="preserve"> района, 5 общеобразовательных учреждений и 5 дошкольных учреждений. Были обследованы образовательные учреждения Калининского и Ленинского районов </w:t>
      </w:r>
      <w:proofErr w:type="gramStart"/>
      <w:r>
        <w:rPr>
          <w:color w:val="212121"/>
          <w:sz w:val="28"/>
          <w:szCs w:val="28"/>
        </w:rPr>
        <w:t>г</w:t>
      </w:r>
      <w:proofErr w:type="gramEnd"/>
      <w:r>
        <w:rPr>
          <w:color w:val="212121"/>
          <w:sz w:val="28"/>
          <w:szCs w:val="28"/>
        </w:rPr>
        <w:t xml:space="preserve">. Новосибирска, Ордынского и </w:t>
      </w:r>
      <w:proofErr w:type="spellStart"/>
      <w:r>
        <w:rPr>
          <w:color w:val="212121"/>
          <w:sz w:val="28"/>
          <w:szCs w:val="28"/>
        </w:rPr>
        <w:t>Чулымского</w:t>
      </w:r>
      <w:proofErr w:type="spellEnd"/>
      <w:r>
        <w:rPr>
          <w:color w:val="212121"/>
          <w:sz w:val="28"/>
          <w:szCs w:val="28"/>
        </w:rPr>
        <w:t xml:space="preserve"> районов Новосибирской области.</w:t>
      </w:r>
    </w:p>
    <w:p w:rsidR="0041050E" w:rsidRDefault="0041050E" w:rsidP="0041050E">
      <w:pPr>
        <w:widowControl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41050E" w:rsidRDefault="0041050E" w:rsidP="0041050E">
      <w:pPr>
        <w:widowControl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В Ленинском районе </w:t>
      </w:r>
      <w:r>
        <w:rPr>
          <w:sz w:val="28"/>
          <w:szCs w:val="28"/>
        </w:rPr>
        <w:t xml:space="preserve">прошли обследования 3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учреждения:</w:t>
      </w:r>
    </w:p>
    <w:p w:rsidR="0041050E" w:rsidRDefault="0041050E" w:rsidP="004105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050E" w:rsidRDefault="0041050E" w:rsidP="0041050E">
      <w:pPr>
        <w:widowControl w:val="0"/>
        <w:ind w:left="567" w:hanging="222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/>
        </w:rPr>
        <w:t>·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МАОУ ДОД ДООЦ «Юный ленинец». </w:t>
      </w:r>
    </w:p>
    <w:p w:rsidR="0041050E" w:rsidRDefault="0041050E" w:rsidP="004105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Начальник лагеря Курант Н.И., председатель ППО </w:t>
      </w:r>
      <w:proofErr w:type="spellStart"/>
      <w:r>
        <w:rPr>
          <w:sz w:val="28"/>
          <w:szCs w:val="28"/>
        </w:rPr>
        <w:t>Аскерова</w:t>
      </w:r>
      <w:proofErr w:type="spellEnd"/>
      <w:r>
        <w:rPr>
          <w:sz w:val="28"/>
          <w:szCs w:val="28"/>
        </w:rPr>
        <w:t xml:space="preserve"> Ю.А.;</w:t>
      </w:r>
    </w:p>
    <w:p w:rsidR="0041050E" w:rsidRDefault="0041050E" w:rsidP="004105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050E" w:rsidRDefault="0041050E" w:rsidP="0041050E">
      <w:pPr>
        <w:widowControl w:val="0"/>
        <w:ind w:left="567" w:hanging="222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/>
        </w:rPr>
        <w:t>·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МКДОУ г. Новосибирска «Детский сад № 465 комбинированного вида «Золушка».</w:t>
      </w:r>
    </w:p>
    <w:p w:rsidR="0041050E" w:rsidRDefault="0041050E" w:rsidP="0041050E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Заведующая Теплякова</w:t>
      </w:r>
      <w:proofErr w:type="gramEnd"/>
      <w:r>
        <w:rPr>
          <w:sz w:val="28"/>
          <w:szCs w:val="28"/>
        </w:rPr>
        <w:t xml:space="preserve"> М.С., председатель ППО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Г.В.;</w:t>
      </w:r>
    </w:p>
    <w:p w:rsidR="0041050E" w:rsidRDefault="0041050E" w:rsidP="004105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050E" w:rsidRDefault="0041050E" w:rsidP="0041050E">
      <w:pPr>
        <w:widowControl w:val="0"/>
        <w:ind w:left="567" w:hanging="177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/>
        </w:rPr>
        <w:t>·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МКДОУ г. Новосибирска «Детский сад № 95 «Степашка» комбинированного вида». </w:t>
      </w:r>
    </w:p>
    <w:p w:rsidR="0041050E" w:rsidRDefault="0041050E" w:rsidP="0041050E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З</w:t>
      </w:r>
      <w:r>
        <w:rPr>
          <w:sz w:val="28"/>
          <w:szCs w:val="28"/>
        </w:rPr>
        <w:t xml:space="preserve">аведующая </w:t>
      </w:r>
      <w:proofErr w:type="spellStart"/>
      <w:r>
        <w:rPr>
          <w:sz w:val="28"/>
          <w:szCs w:val="28"/>
        </w:rPr>
        <w:t>Кузикова</w:t>
      </w:r>
      <w:proofErr w:type="spellEnd"/>
      <w:r>
        <w:rPr>
          <w:sz w:val="28"/>
          <w:szCs w:val="28"/>
        </w:rPr>
        <w:t xml:space="preserve"> В.В., председатель ППО </w:t>
      </w:r>
      <w:proofErr w:type="spellStart"/>
      <w:r>
        <w:rPr>
          <w:sz w:val="28"/>
          <w:szCs w:val="28"/>
        </w:rPr>
        <w:t>Котина</w:t>
      </w:r>
      <w:proofErr w:type="spellEnd"/>
      <w:r>
        <w:rPr>
          <w:sz w:val="28"/>
          <w:szCs w:val="28"/>
        </w:rPr>
        <w:t xml:space="preserve"> Н.С.</w:t>
      </w:r>
    </w:p>
    <w:p w:rsidR="0041050E" w:rsidRDefault="0041050E" w:rsidP="004105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1050E" w:rsidRDefault="0041050E" w:rsidP="0041050E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Во всех посещенных образовательных учреждениях наблюдается тесное социальное партнёрство между профсоюзными организациями и администрацией, что помогает оперативно и планомерно решать вопросы по  совершенствованию охраны труда и здоровья работников. </w:t>
      </w:r>
    </w:p>
    <w:p w:rsidR="0041050E" w:rsidRDefault="0041050E" w:rsidP="0041050E">
      <w:pPr>
        <w:spacing w:after="200" w:line="27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отмечена работа начальника лагеря «Юный ленинец» </w:t>
      </w:r>
      <w:r>
        <w:rPr>
          <w:b/>
          <w:bCs/>
          <w:sz w:val="28"/>
          <w:szCs w:val="28"/>
        </w:rPr>
        <w:t xml:space="preserve">Курант Н.И. </w:t>
      </w:r>
      <w:r>
        <w:rPr>
          <w:sz w:val="28"/>
          <w:szCs w:val="28"/>
        </w:rPr>
        <w:t xml:space="preserve">по улучшению материально-технической базы учреждения,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детского сада № 95 </w:t>
      </w:r>
      <w:proofErr w:type="spellStart"/>
      <w:r>
        <w:rPr>
          <w:b/>
          <w:bCs/>
          <w:sz w:val="28"/>
          <w:szCs w:val="28"/>
        </w:rPr>
        <w:t>Кузиковой</w:t>
      </w:r>
      <w:proofErr w:type="spellEnd"/>
      <w:r>
        <w:rPr>
          <w:b/>
          <w:bCs/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по формированию партнерских отношений с профсоюзной организацией, заведующей детского сада № 465 </w:t>
      </w:r>
      <w:r>
        <w:rPr>
          <w:b/>
          <w:bCs/>
          <w:sz w:val="28"/>
          <w:szCs w:val="28"/>
        </w:rPr>
        <w:t xml:space="preserve">Тепляковой М.С. </w:t>
      </w:r>
      <w:r>
        <w:rPr>
          <w:sz w:val="28"/>
          <w:szCs w:val="28"/>
        </w:rPr>
        <w:t xml:space="preserve">по формированию пакета документов по охране труда и подготовке к специальной оценке условий труда. Отмечена систематическая и результативная  работа уполномоченных по охране труда </w:t>
      </w:r>
      <w:r>
        <w:rPr>
          <w:b/>
          <w:bCs/>
          <w:sz w:val="28"/>
          <w:szCs w:val="28"/>
        </w:rPr>
        <w:t xml:space="preserve">Леонтьевой О.М. </w:t>
      </w:r>
      <w:r>
        <w:rPr>
          <w:sz w:val="28"/>
          <w:szCs w:val="28"/>
        </w:rPr>
        <w:t xml:space="preserve">(детский сад № 465) и </w:t>
      </w:r>
      <w:proofErr w:type="spellStart"/>
      <w:r>
        <w:rPr>
          <w:b/>
          <w:bCs/>
          <w:sz w:val="28"/>
          <w:szCs w:val="28"/>
        </w:rPr>
        <w:t>Шарловской</w:t>
      </w:r>
      <w:proofErr w:type="spellEnd"/>
      <w:r>
        <w:rPr>
          <w:b/>
          <w:bCs/>
          <w:sz w:val="28"/>
          <w:szCs w:val="28"/>
        </w:rPr>
        <w:t xml:space="preserve"> С.В. </w:t>
      </w:r>
      <w:r>
        <w:rPr>
          <w:sz w:val="28"/>
          <w:szCs w:val="28"/>
        </w:rPr>
        <w:t>(детский сад № 95).</w:t>
      </w:r>
    </w:p>
    <w:p w:rsidR="0041050E" w:rsidRDefault="0041050E" w:rsidP="0041050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профсоюзных уроков</w:t>
      </w:r>
    </w:p>
    <w:p w:rsidR="0041050E" w:rsidRDefault="0041050E" w:rsidP="0041050E">
      <w:pPr>
        <w:pStyle w:val="a3"/>
        <w:ind w:firstLine="708"/>
        <w:jc w:val="both"/>
        <w:rPr>
          <w:color w:val="212121"/>
          <w:sz w:val="28"/>
          <w:szCs w:val="28"/>
        </w:rPr>
      </w:pPr>
      <w:r>
        <w:rPr>
          <w:rStyle w:val="a7"/>
          <w:color w:val="212121"/>
          <w:sz w:val="28"/>
          <w:szCs w:val="28"/>
        </w:rPr>
        <w:t>В Ленинском районе города Новосибирска</w:t>
      </w:r>
      <w:r>
        <w:rPr>
          <w:color w:val="212121"/>
          <w:sz w:val="28"/>
          <w:szCs w:val="28"/>
        </w:rPr>
        <w:t xml:space="preserve"> завершился Фестиваль профсоюзных уроков для старшеклассников. В течение 2013-14 учебного года их было проведено 15.</w:t>
      </w:r>
    </w:p>
    <w:p w:rsidR="0041050E" w:rsidRDefault="0041050E" w:rsidP="0041050E">
      <w:pPr>
        <w:pStyle w:val="a3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Начало этой череды уроков было положено информационно-экономическим лицеем в лице директора МАОУ ИЭЛ </w:t>
      </w:r>
      <w:r>
        <w:rPr>
          <w:rStyle w:val="a7"/>
          <w:color w:val="212121"/>
          <w:sz w:val="28"/>
          <w:szCs w:val="28"/>
        </w:rPr>
        <w:t xml:space="preserve">Надежды </w:t>
      </w:r>
      <w:proofErr w:type="spellStart"/>
      <w:r>
        <w:rPr>
          <w:rStyle w:val="a7"/>
          <w:color w:val="212121"/>
          <w:sz w:val="28"/>
          <w:szCs w:val="28"/>
        </w:rPr>
        <w:t>Зулиной</w:t>
      </w:r>
      <w:proofErr w:type="spellEnd"/>
      <w:r>
        <w:rPr>
          <w:color w:val="212121"/>
          <w:sz w:val="28"/>
          <w:szCs w:val="28"/>
        </w:rPr>
        <w:t xml:space="preserve">, председателя профкома </w:t>
      </w:r>
      <w:r>
        <w:rPr>
          <w:rStyle w:val="a7"/>
          <w:color w:val="212121"/>
          <w:sz w:val="28"/>
          <w:szCs w:val="28"/>
        </w:rPr>
        <w:t xml:space="preserve">Ларисы </w:t>
      </w:r>
      <w:proofErr w:type="spellStart"/>
      <w:r>
        <w:rPr>
          <w:rStyle w:val="a7"/>
          <w:color w:val="212121"/>
          <w:sz w:val="28"/>
          <w:szCs w:val="28"/>
        </w:rPr>
        <w:t>Монкевич</w:t>
      </w:r>
      <w:proofErr w:type="spellEnd"/>
      <w:r>
        <w:rPr>
          <w:color w:val="212121"/>
          <w:sz w:val="28"/>
          <w:szCs w:val="28"/>
        </w:rPr>
        <w:t xml:space="preserve">, члена президиума РК профсоюза Евгении Кривченко. 4 июня 2014 года первый цикл уроков завершён в МБОУ СОШ № 50. Профсоюзный урок подготовили директор школы </w:t>
      </w:r>
      <w:r>
        <w:rPr>
          <w:rStyle w:val="a7"/>
          <w:color w:val="212121"/>
          <w:sz w:val="28"/>
          <w:szCs w:val="28"/>
        </w:rPr>
        <w:t>Ирина Черкасова</w:t>
      </w:r>
      <w:r>
        <w:rPr>
          <w:color w:val="212121"/>
          <w:sz w:val="28"/>
          <w:szCs w:val="28"/>
        </w:rPr>
        <w:t xml:space="preserve"> и председатель профкома </w:t>
      </w:r>
      <w:r>
        <w:rPr>
          <w:rStyle w:val="a7"/>
          <w:color w:val="212121"/>
          <w:sz w:val="28"/>
          <w:szCs w:val="28"/>
        </w:rPr>
        <w:t>Ольга Банникова</w:t>
      </w:r>
      <w:r>
        <w:rPr>
          <w:color w:val="212121"/>
          <w:sz w:val="28"/>
          <w:szCs w:val="28"/>
        </w:rPr>
        <w:t xml:space="preserve">. Урок проведён на одном дыхании. Очень порадовал интерес ребят к истории возникновения и развития профсоюзного движения в мире, в нашей стране. Состоялся разговор о задачах, стоящих перед профсоюзным движением сегодня по защите социально – трудовых прав работающих. На уроке присутствовали и приняли активное участие </w:t>
      </w:r>
      <w:proofErr w:type="spellStart"/>
      <w:r>
        <w:rPr>
          <w:rStyle w:val="a7"/>
          <w:color w:val="212121"/>
          <w:sz w:val="28"/>
          <w:szCs w:val="28"/>
        </w:rPr>
        <w:t>Гульсина</w:t>
      </w:r>
      <w:proofErr w:type="spellEnd"/>
      <w:r>
        <w:rPr>
          <w:rStyle w:val="a7"/>
          <w:color w:val="212121"/>
          <w:sz w:val="28"/>
          <w:szCs w:val="28"/>
        </w:rPr>
        <w:t xml:space="preserve"> </w:t>
      </w:r>
      <w:proofErr w:type="spellStart"/>
      <w:r>
        <w:rPr>
          <w:rStyle w:val="a7"/>
          <w:color w:val="212121"/>
          <w:sz w:val="28"/>
          <w:szCs w:val="28"/>
        </w:rPr>
        <w:t>Каешкина</w:t>
      </w:r>
      <w:proofErr w:type="spellEnd"/>
      <w:r>
        <w:rPr>
          <w:color w:val="212121"/>
          <w:sz w:val="28"/>
          <w:szCs w:val="28"/>
        </w:rPr>
        <w:t xml:space="preserve">, заведующая отделом организационно – массовой работы и связи с первичными профсоюзными организациями областного комитета профсоюза, </w:t>
      </w:r>
      <w:r>
        <w:rPr>
          <w:rStyle w:val="a7"/>
          <w:color w:val="212121"/>
          <w:sz w:val="28"/>
          <w:szCs w:val="28"/>
        </w:rPr>
        <w:t>Ольга Казакова</w:t>
      </w:r>
      <w:r>
        <w:rPr>
          <w:color w:val="212121"/>
          <w:sz w:val="28"/>
          <w:szCs w:val="28"/>
        </w:rPr>
        <w:t xml:space="preserve">, председатель районной профсоюзной организации, члены президиума РК профсоюза, члены профкома школы. В конце урока ребята заполнили профсоюзный тест, сочинили </w:t>
      </w:r>
      <w:proofErr w:type="spellStart"/>
      <w:r>
        <w:rPr>
          <w:color w:val="212121"/>
          <w:sz w:val="28"/>
          <w:szCs w:val="28"/>
        </w:rPr>
        <w:t>синквейны</w:t>
      </w:r>
      <w:proofErr w:type="spellEnd"/>
      <w:r>
        <w:rPr>
          <w:color w:val="212121"/>
          <w:sz w:val="28"/>
          <w:szCs w:val="28"/>
        </w:rPr>
        <w:t xml:space="preserve"> о профсоюзе и приняли решение серьёзно заниматься общественной деятельностью.</w:t>
      </w: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tabs>
          <w:tab w:val="left" w:pos="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050E" w:rsidRDefault="0041050E" w:rsidP="0041050E">
      <w:pPr>
        <w:tabs>
          <w:tab w:val="left" w:pos="3240"/>
        </w:tabs>
        <w:rPr>
          <w:b/>
          <w:sz w:val="28"/>
          <w:szCs w:val="28"/>
        </w:rPr>
      </w:pPr>
    </w:p>
    <w:p w:rsidR="0041050E" w:rsidRDefault="0041050E" w:rsidP="0041050E">
      <w:pPr>
        <w:tabs>
          <w:tab w:val="left" w:pos="3240"/>
        </w:tabs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41050E" w:rsidRDefault="0041050E" w:rsidP="0041050E">
      <w:pPr>
        <w:jc w:val="center"/>
        <w:rPr>
          <w:b/>
          <w:sz w:val="28"/>
          <w:szCs w:val="28"/>
        </w:rPr>
      </w:pPr>
    </w:p>
    <w:p w:rsidR="006F4401" w:rsidRDefault="006F4401"/>
    <w:sectPr w:rsidR="006F4401" w:rsidSect="006F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DAE"/>
    <w:multiLevelType w:val="hybridMultilevel"/>
    <w:tmpl w:val="4440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D4B83"/>
    <w:multiLevelType w:val="hybridMultilevel"/>
    <w:tmpl w:val="FCE0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C3A52"/>
    <w:multiLevelType w:val="hybridMultilevel"/>
    <w:tmpl w:val="19E0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B51CA"/>
    <w:multiLevelType w:val="hybridMultilevel"/>
    <w:tmpl w:val="C65E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3028B"/>
    <w:multiLevelType w:val="hybridMultilevel"/>
    <w:tmpl w:val="835288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05396"/>
    <w:multiLevelType w:val="hybridMultilevel"/>
    <w:tmpl w:val="B746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1050E"/>
    <w:rsid w:val="001833C7"/>
    <w:rsid w:val="0041050E"/>
    <w:rsid w:val="006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0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105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050E"/>
    <w:pPr>
      <w:ind w:left="720"/>
      <w:contextualSpacing/>
    </w:pPr>
    <w:rPr>
      <w:lang w:val="en-US"/>
    </w:rPr>
  </w:style>
  <w:style w:type="character" w:styleId="a6">
    <w:name w:val="Hyperlink"/>
    <w:basedOn w:val="a0"/>
    <w:uiPriority w:val="99"/>
    <w:semiHidden/>
    <w:unhideWhenUsed/>
    <w:rsid w:val="0041050E"/>
    <w:rPr>
      <w:color w:val="0000FF"/>
      <w:u w:val="single"/>
    </w:rPr>
  </w:style>
  <w:style w:type="character" w:styleId="a7">
    <w:name w:val="Strong"/>
    <w:basedOn w:val="a0"/>
    <w:uiPriority w:val="22"/>
    <w:qFormat/>
    <w:rsid w:val="0041050E"/>
    <w:rPr>
      <w:b/>
      <w:bCs/>
    </w:rPr>
  </w:style>
  <w:style w:type="character" w:styleId="a8">
    <w:name w:val="Emphasis"/>
    <w:basedOn w:val="a0"/>
    <w:uiPriority w:val="20"/>
    <w:qFormat/>
    <w:rsid w:val="004105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o54.ru/system/files/tekst_postanovleniya_1.docx" TargetMode="External"/><Relationship Id="rId5" Type="http://schemas.openxmlformats.org/officeDocument/2006/relationships/hyperlink" Target="http://www.rg.ru/2014/06/04/attestazia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3060</Words>
  <Characters>17447</Characters>
  <Application>Microsoft Office Word</Application>
  <DocSecurity>0</DocSecurity>
  <Lines>145</Lines>
  <Paragraphs>40</Paragraphs>
  <ScaleCrop>false</ScaleCrop>
  <Company>Microsoft</Company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2014-08-26T15:34:00Z</dcterms:created>
  <dcterms:modified xsi:type="dcterms:W3CDTF">2014-08-26T15:35:00Z</dcterms:modified>
</cp:coreProperties>
</file>