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67" w:rsidRDefault="00F97DE0" w:rsidP="00F97DE0">
      <w:pPr>
        <w:autoSpaceDE w:val="0"/>
        <w:autoSpaceDN w:val="0"/>
        <w:adjustRightInd w:val="0"/>
        <w:spacing w:after="120" w:line="240" w:lineRule="auto"/>
        <w:ind w:left="567" w:right="-1" w:hanging="567"/>
        <w:jc w:val="center"/>
        <w:rPr>
          <w:rFonts w:ascii="Georgia" w:hAnsi="Georgia" w:cs="Arial"/>
          <w:b/>
          <w:bCs/>
          <w:sz w:val="24"/>
          <w:szCs w:val="24"/>
        </w:rPr>
      </w:pPr>
      <w:r w:rsidRPr="00F97DE0">
        <w:rPr>
          <w:rFonts w:ascii="Georgia" w:hAnsi="Georgia" w:cs="Arial"/>
          <w:b/>
          <w:bCs/>
          <w:sz w:val="24"/>
          <w:szCs w:val="24"/>
        </w:rPr>
        <w:t>Работодатель с учетом мнения</w:t>
      </w:r>
    </w:p>
    <w:p w:rsidR="00F97DE0" w:rsidRPr="00F97DE0" w:rsidRDefault="00F97DE0" w:rsidP="00F97DE0">
      <w:pPr>
        <w:autoSpaceDE w:val="0"/>
        <w:autoSpaceDN w:val="0"/>
        <w:adjustRightInd w:val="0"/>
        <w:spacing w:after="120" w:line="240" w:lineRule="auto"/>
        <w:ind w:left="567" w:right="-1" w:hanging="567"/>
        <w:jc w:val="center"/>
        <w:rPr>
          <w:rFonts w:ascii="Georgia" w:hAnsi="Georgia" w:cs="Arial"/>
          <w:b/>
          <w:bCs/>
          <w:sz w:val="24"/>
          <w:szCs w:val="24"/>
        </w:rPr>
      </w:pPr>
      <w:r w:rsidRPr="00F97DE0">
        <w:rPr>
          <w:rFonts w:ascii="Georgia" w:hAnsi="Georgia" w:cs="Arial"/>
          <w:b/>
          <w:bCs/>
          <w:sz w:val="24"/>
          <w:szCs w:val="24"/>
        </w:rPr>
        <w:t xml:space="preserve"> </w:t>
      </w:r>
      <w:r w:rsidR="00DE6867">
        <w:rPr>
          <w:rFonts w:ascii="Georgia" w:hAnsi="Georgia" w:cs="Arial"/>
          <w:b/>
          <w:bCs/>
          <w:sz w:val="24"/>
          <w:szCs w:val="24"/>
        </w:rPr>
        <w:t>выборного органа первичной профсоюзной организации</w:t>
      </w:r>
      <w:r w:rsidRPr="00F97DE0">
        <w:rPr>
          <w:rFonts w:ascii="Georgia" w:hAnsi="Georgia" w:cs="Arial"/>
          <w:b/>
          <w:bCs/>
          <w:sz w:val="24"/>
          <w:szCs w:val="24"/>
        </w:rPr>
        <w:t>:</w:t>
      </w:r>
    </w:p>
    <w:p w:rsidR="00F97DE0" w:rsidRDefault="00F97DE0" w:rsidP="00F97DE0">
      <w:pPr>
        <w:autoSpaceDE w:val="0"/>
        <w:autoSpaceDN w:val="0"/>
        <w:adjustRightInd w:val="0"/>
        <w:spacing w:after="120" w:line="240" w:lineRule="auto"/>
        <w:ind w:left="567" w:right="-1" w:hanging="567"/>
        <w:jc w:val="center"/>
        <w:rPr>
          <w:rFonts w:ascii="Georgia" w:hAnsi="Georgia" w:cs="Arial"/>
          <w:bCs/>
          <w:sz w:val="24"/>
          <w:szCs w:val="24"/>
          <w:u w:val="single"/>
        </w:rPr>
      </w:pPr>
    </w:p>
    <w:p w:rsidR="00F97DE0" w:rsidRPr="00F97DE0" w:rsidRDefault="00F97DE0" w:rsidP="00F97DE0">
      <w:pPr>
        <w:autoSpaceDE w:val="0"/>
        <w:autoSpaceDN w:val="0"/>
        <w:adjustRightInd w:val="0"/>
        <w:spacing w:after="120" w:line="240" w:lineRule="auto"/>
        <w:ind w:left="567" w:right="-1" w:hanging="567"/>
        <w:jc w:val="center"/>
        <w:rPr>
          <w:rFonts w:ascii="Georgia" w:hAnsi="Georgia" w:cs="Arial"/>
          <w:b/>
          <w:bCs/>
          <w:sz w:val="24"/>
          <w:szCs w:val="24"/>
          <w:u w:val="single"/>
        </w:rPr>
      </w:pPr>
      <w:r w:rsidRPr="00F97DE0">
        <w:rPr>
          <w:rFonts w:ascii="Georgia" w:hAnsi="Georgia" w:cs="Arial"/>
          <w:b/>
          <w:bCs/>
          <w:sz w:val="24"/>
          <w:szCs w:val="24"/>
          <w:u w:val="single"/>
        </w:rPr>
        <w:t>в порядке, установленном ст. 372 ТК РФ</w:t>
      </w:r>
    </w:p>
    <w:p w:rsidR="00F97DE0" w:rsidRPr="00DE6867" w:rsidRDefault="00F97DE0" w:rsidP="00F97DE0">
      <w:pPr>
        <w:autoSpaceDE w:val="0"/>
        <w:autoSpaceDN w:val="0"/>
        <w:adjustRightInd w:val="0"/>
        <w:spacing w:after="120" w:line="240" w:lineRule="auto"/>
        <w:ind w:left="567" w:right="-1" w:hanging="567"/>
        <w:jc w:val="center"/>
        <w:rPr>
          <w:rFonts w:ascii="Georgia" w:hAnsi="Georgia" w:cs="Arial"/>
          <w:bCs/>
          <w:i/>
          <w:sz w:val="24"/>
          <w:szCs w:val="24"/>
        </w:rPr>
      </w:pPr>
      <w:r w:rsidRPr="00DE6867">
        <w:rPr>
          <w:rFonts w:ascii="Georgia" w:hAnsi="Georgia" w:cs="Arial"/>
          <w:bCs/>
          <w:i/>
          <w:sz w:val="24"/>
          <w:szCs w:val="24"/>
        </w:rPr>
        <w:t>(профс</w:t>
      </w:r>
      <w:r w:rsidR="00DE6867">
        <w:rPr>
          <w:rFonts w:ascii="Georgia" w:hAnsi="Georgia" w:cs="Arial"/>
          <w:bCs/>
          <w:i/>
          <w:sz w:val="24"/>
          <w:szCs w:val="24"/>
        </w:rPr>
        <w:t>оюз должен объединять более половины</w:t>
      </w:r>
      <w:r w:rsidRPr="00DE6867">
        <w:rPr>
          <w:rFonts w:ascii="Georgia" w:hAnsi="Georgia" w:cs="Arial"/>
          <w:bCs/>
          <w:i/>
          <w:sz w:val="24"/>
          <w:szCs w:val="24"/>
        </w:rPr>
        <w:t xml:space="preserve"> работников)</w:t>
      </w:r>
    </w:p>
    <w:p w:rsidR="00F97DE0" w:rsidRPr="00F97DE0" w:rsidRDefault="00F97DE0" w:rsidP="00F97DE0">
      <w:pPr>
        <w:autoSpaceDE w:val="0"/>
        <w:autoSpaceDN w:val="0"/>
        <w:adjustRightInd w:val="0"/>
        <w:spacing w:after="120" w:line="240" w:lineRule="auto"/>
        <w:ind w:left="567" w:right="-1" w:hanging="567"/>
        <w:jc w:val="both"/>
        <w:rPr>
          <w:rFonts w:ascii="Georgia" w:hAnsi="Georgia" w:cs="Arial"/>
          <w:bCs/>
          <w:sz w:val="24"/>
          <w:szCs w:val="24"/>
        </w:rPr>
      </w:pPr>
      <w:bookmarkStart w:id="0" w:name="_GoBack"/>
      <w:bookmarkEnd w:id="0"/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вводит и отменяет ранее установленного срока  режим неполного рабочего дня (смены) и (или) неполной рабочей недели на срок до шести месяцев (ст. 74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локальные нормативные акты, устанавливающие порядок аттестации (ст. 81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локальный нормативный акт, устанавливающий перечень должностей работников с ненормированным рабочим днем (ст. 101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составляет графики сменности (ст. 103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локальный нормативный акт, устанавливающий разделение рабочего дня на части (ст. 105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локальный нормативный акт, устанавливающий размер и порядок выплаты вознаграждения  работникам, за исключением получающих оклад, за нерабочие праздничные дни, в которые они не привлекались к работе (ст. 112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 xml:space="preserve">принимает локальный нормативный акт, </w:t>
      </w:r>
      <w:r>
        <w:rPr>
          <w:rFonts w:ascii="Georgia" w:hAnsi="Georgia" w:cs="Arial"/>
          <w:bCs/>
          <w:sz w:val="24"/>
          <w:szCs w:val="24"/>
        </w:rPr>
        <w:t>определяющих</w:t>
      </w:r>
      <w:r w:rsidRPr="00F97DE0">
        <w:rPr>
          <w:rFonts w:ascii="Georgia" w:hAnsi="Georgia" w:cs="Arial"/>
          <w:bCs/>
          <w:sz w:val="24"/>
          <w:szCs w:val="24"/>
        </w:rPr>
        <w:t xml:space="preserve"> порядок и условия предоставления д</w:t>
      </w:r>
      <w:r>
        <w:rPr>
          <w:rFonts w:ascii="Georgia" w:hAnsi="Georgia" w:cs="Arial"/>
          <w:bCs/>
          <w:sz w:val="24"/>
          <w:szCs w:val="24"/>
        </w:rPr>
        <w:t xml:space="preserve">ополнительных отпусков, установленных работодателем </w:t>
      </w:r>
      <w:r w:rsidRPr="00F97DE0">
        <w:rPr>
          <w:rFonts w:ascii="Georgia" w:hAnsi="Georgia" w:cs="Arial"/>
          <w:bCs/>
          <w:sz w:val="24"/>
          <w:szCs w:val="24"/>
        </w:rPr>
        <w:t xml:space="preserve"> (ст. 116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утверждает график отпусков (ст. 123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локальные нормативные акты, устанавливающие системы оплаты труда (ст. 135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утверждает форму расчетного листка (ст. 136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локальный нормативный акт, устанавливающий размеры повышения оплаты труда работникам, занятым на работах с вредными и (или) опасными</w:t>
      </w:r>
      <w:r>
        <w:rPr>
          <w:rFonts w:ascii="Georgia" w:hAnsi="Georgia" w:cs="Arial"/>
          <w:bCs/>
          <w:sz w:val="24"/>
          <w:szCs w:val="24"/>
        </w:rPr>
        <w:t xml:space="preserve"> условиями труда</w:t>
      </w:r>
      <w:r w:rsidRPr="00F97DE0">
        <w:rPr>
          <w:rFonts w:ascii="Georgia" w:hAnsi="Georgia" w:cs="Arial"/>
          <w:bCs/>
          <w:sz w:val="24"/>
          <w:szCs w:val="24"/>
        </w:rPr>
        <w:t xml:space="preserve"> (ст. 147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локальный нормативный акт, устанавливающий размеры оплаты за работу в выходной и нерабочий праздничный день (ст. 153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локальный нормативный акт, устанавливающий размеры повышения оплаты труда за работу в ночное время (ст. 154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определяет системы нормирования труда (ст. 159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принимает локальные нормативные акты, предусматривающие введение, замену и пересмотр норм труда (ст. 162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 угрозе массовых увольнений принимает необходимые меры, предусмотренные ТК РФ, иными федеральными законами, коллективным договором, соглашением (ст. 180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утверждает  правила внутреннего трудового распорядка (ст. 190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определяет формы подготовки</w:t>
      </w:r>
      <w:r w:rsidR="00E32927">
        <w:rPr>
          <w:rFonts w:ascii="Georgia" w:hAnsi="Georgia" w:cs="Arial"/>
          <w:bCs/>
          <w:sz w:val="24"/>
          <w:szCs w:val="24"/>
        </w:rPr>
        <w:t xml:space="preserve"> и дополнительного профессионального образования</w:t>
      </w:r>
      <w:r w:rsidRPr="00F97DE0">
        <w:rPr>
          <w:rFonts w:ascii="Georgia" w:hAnsi="Georgia" w:cs="Arial"/>
          <w:bCs/>
          <w:sz w:val="24"/>
          <w:szCs w:val="24"/>
        </w:rPr>
        <w:t xml:space="preserve"> работников, перечень необходимых профессий и специальностей (ст. 196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разрабатывает и утверждает правила и инструкции по охране труда для работников (ст. 212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proofErr w:type="gramStart"/>
      <w:r w:rsidRPr="00F97DE0">
        <w:rPr>
          <w:rFonts w:ascii="Georgia" w:hAnsi="Georgia" w:cs="Arial"/>
          <w:sz w:val="24"/>
          <w:szCs w:val="24"/>
        </w:rPr>
        <w:lastRenderedPageBreak/>
        <w:t>устанавливает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 загрязнения (ст. 221 ТК РФ);</w:t>
      </w:r>
      <w:proofErr w:type="gramEnd"/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принимает локальный нормативный акт, устанавливающий порядок применения вахтового метода (ст. 297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увеличивает продолжительность вахты до 3-х месяцев (ст. 299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 xml:space="preserve">утверждает график работы на вахте, регламентирующий рабочее время и время отдыха в пределах учетного периода (ст. 301 ТК РФ); 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[для работодателей, не относящихся к бюджетной сфере] принимает локальный нормативный акт, устанавливающий надбавку за работу вахтовым методом (ст. 302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[для работодателей, не относящихся к бюджетной сфере] принимает локальный нормативный акт, устанавливающий размер,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организациях, расположенных в районах Крайнего Севера и приравненных к ним местностях (ст. 325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[для работодателей, не относящихся к бюджетной сфере] принимает локальный нормативный акт, устанавливающий размер, условия и порядок компенсации расходов, связанных с переездом лицам, работающих в организациях, расположенных в районах Крайнего Севера и приравненных к ним местностях (ст. 326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 w:rsidRPr="00F97DE0">
        <w:rPr>
          <w:rFonts w:ascii="Georgia" w:hAnsi="Georgia" w:cs="Arial"/>
          <w:sz w:val="24"/>
          <w:szCs w:val="24"/>
        </w:rPr>
        <w:t>принимает локальные нормативные акты, устанавливающие особенности регулирования труда спортсменов (ст. 348.1 ТК РФ);</w:t>
      </w:r>
    </w:p>
    <w:p w:rsidR="00F97DE0" w:rsidRPr="00F97DE0" w:rsidRDefault="00F97DE0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</w:p>
    <w:p w:rsidR="00F97DE0" w:rsidRDefault="00F97DE0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center"/>
        <w:rPr>
          <w:rFonts w:ascii="Georgia" w:hAnsi="Georgia" w:cs="Arial"/>
          <w:b/>
          <w:sz w:val="24"/>
          <w:szCs w:val="24"/>
          <w:u w:val="single"/>
        </w:rPr>
      </w:pPr>
      <w:r w:rsidRPr="00F97DE0">
        <w:rPr>
          <w:rFonts w:ascii="Georgia" w:hAnsi="Georgia" w:cs="Arial"/>
          <w:b/>
          <w:sz w:val="24"/>
          <w:szCs w:val="24"/>
          <w:u w:val="single"/>
        </w:rPr>
        <w:t>в порядке, установленном ст. 373 ТК РФ</w:t>
      </w:r>
    </w:p>
    <w:p w:rsidR="00DE6867" w:rsidRPr="00DE6867" w:rsidRDefault="00DE6867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center"/>
        <w:rPr>
          <w:rFonts w:ascii="Georgia" w:hAnsi="Georgia" w:cs="Arial"/>
          <w:i/>
          <w:sz w:val="24"/>
          <w:szCs w:val="24"/>
        </w:rPr>
      </w:pPr>
      <w:r w:rsidRPr="00DE6867">
        <w:rPr>
          <w:rFonts w:ascii="Georgia" w:hAnsi="Georgia" w:cs="Arial"/>
          <w:i/>
          <w:sz w:val="24"/>
          <w:szCs w:val="24"/>
        </w:rPr>
        <w:t>(численность членов профсоюза значения не имеет)</w:t>
      </w:r>
    </w:p>
    <w:p w:rsidR="00F97DE0" w:rsidRPr="00F97DE0" w:rsidRDefault="00F97DE0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</w:p>
    <w:p w:rsidR="00F97DE0" w:rsidRPr="00F97DE0" w:rsidRDefault="00254B14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расторгает трудовые договоры с работниками, являющимися</w:t>
      </w:r>
      <w:r w:rsidR="00F97DE0" w:rsidRPr="00F97DE0">
        <w:rPr>
          <w:rFonts w:ascii="Georgia" w:hAnsi="Georgia" w:cs="Arial"/>
          <w:sz w:val="24"/>
          <w:szCs w:val="24"/>
        </w:rPr>
        <w:t xml:space="preserve"> членами профсоюза по основаниям, предусмотренным </w:t>
      </w:r>
      <w:proofErr w:type="spellStart"/>
      <w:r w:rsidR="00F97DE0" w:rsidRPr="00F97DE0">
        <w:rPr>
          <w:rFonts w:ascii="Georgia" w:hAnsi="Georgia" w:cs="Arial"/>
          <w:sz w:val="24"/>
          <w:szCs w:val="24"/>
        </w:rPr>
        <w:t>пп</w:t>
      </w:r>
      <w:proofErr w:type="spellEnd"/>
      <w:r w:rsidR="00F97DE0" w:rsidRPr="00F97DE0">
        <w:rPr>
          <w:rFonts w:ascii="Georgia" w:hAnsi="Georgia" w:cs="Arial"/>
          <w:sz w:val="24"/>
          <w:szCs w:val="24"/>
        </w:rPr>
        <w:t>. 2, 3 и 5 ч. 1 ст. 81 ТК РФ (ст. 82 ТК РФ);</w:t>
      </w:r>
    </w:p>
    <w:p w:rsidR="00F97DE0" w:rsidRPr="00F97DE0" w:rsidRDefault="00F97DE0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</w:p>
    <w:p w:rsidR="00F97DE0" w:rsidRPr="00F97DE0" w:rsidRDefault="00F97DE0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center"/>
        <w:rPr>
          <w:rFonts w:ascii="Georgia" w:hAnsi="Georgia" w:cs="Arial"/>
          <w:b/>
          <w:sz w:val="24"/>
          <w:szCs w:val="24"/>
          <w:u w:val="single"/>
        </w:rPr>
      </w:pPr>
      <w:r w:rsidRPr="00F97DE0">
        <w:rPr>
          <w:rFonts w:ascii="Georgia" w:hAnsi="Georgia" w:cs="Arial"/>
          <w:b/>
          <w:sz w:val="24"/>
          <w:szCs w:val="24"/>
          <w:u w:val="single"/>
        </w:rPr>
        <w:t xml:space="preserve">порядок не установлен </w:t>
      </w:r>
    </w:p>
    <w:p w:rsidR="00DE6867" w:rsidRPr="00DE6867" w:rsidRDefault="00DE6867" w:rsidP="00DE6867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center"/>
        <w:rPr>
          <w:rFonts w:ascii="Georgia" w:hAnsi="Georgia" w:cs="Arial"/>
          <w:i/>
          <w:sz w:val="24"/>
          <w:szCs w:val="24"/>
        </w:rPr>
      </w:pPr>
      <w:r w:rsidRPr="00DE6867">
        <w:rPr>
          <w:rFonts w:ascii="Georgia" w:hAnsi="Georgia" w:cs="Arial"/>
          <w:i/>
          <w:sz w:val="24"/>
          <w:szCs w:val="24"/>
        </w:rPr>
        <w:t>(численность членов профсоюза значения не имеет)</w:t>
      </w:r>
    </w:p>
    <w:p w:rsidR="00F97DE0" w:rsidRPr="00F97DE0" w:rsidRDefault="00F97DE0" w:rsidP="00F97DE0">
      <w:pPr>
        <w:pStyle w:val="a3"/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sz w:val="24"/>
          <w:szCs w:val="24"/>
        </w:rPr>
      </w:pP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привлекает работников к сверхурочной работе (за исключением случаев, предусмотренных ч. 2 и ч. 3 ст. 99 ТК РФ) (ст. 99 ТК РФ);</w:t>
      </w:r>
    </w:p>
    <w:p w:rsidR="00F97DE0" w:rsidRPr="00F97DE0" w:rsidRDefault="00F97DE0" w:rsidP="00F97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right="-1" w:hanging="567"/>
        <w:contextualSpacing w:val="0"/>
        <w:jc w:val="both"/>
        <w:rPr>
          <w:rFonts w:ascii="Georgia" w:hAnsi="Georgia" w:cs="Arial"/>
          <w:bCs/>
          <w:sz w:val="24"/>
          <w:szCs w:val="24"/>
        </w:rPr>
      </w:pPr>
      <w:r w:rsidRPr="00F97DE0">
        <w:rPr>
          <w:rFonts w:ascii="Georgia" w:hAnsi="Georgia" w:cs="Arial"/>
          <w:bCs/>
          <w:sz w:val="24"/>
          <w:szCs w:val="24"/>
        </w:rPr>
        <w:t>привлекает к работе в выходные и нерабочие праздничные дни (за исключением случаев, предусмотренных ч. 2 и ч. 3 ст. 113 ТК РФ).</w:t>
      </w:r>
    </w:p>
    <w:p w:rsidR="00735F23" w:rsidRPr="00F97DE0" w:rsidRDefault="00735F23" w:rsidP="00F97DE0">
      <w:pPr>
        <w:spacing w:after="120"/>
        <w:ind w:left="567" w:hanging="567"/>
        <w:rPr>
          <w:rFonts w:ascii="Georgia" w:hAnsi="Georgia"/>
          <w:sz w:val="24"/>
          <w:szCs w:val="24"/>
        </w:rPr>
      </w:pPr>
    </w:p>
    <w:sectPr w:rsidR="00735F23" w:rsidRPr="00F97DE0" w:rsidSect="00F97DE0">
      <w:pgSz w:w="11906" w:h="16838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F3" w:rsidRDefault="008852F3" w:rsidP="009706B7">
      <w:pPr>
        <w:spacing w:after="0" w:line="240" w:lineRule="auto"/>
      </w:pPr>
      <w:r>
        <w:separator/>
      </w:r>
    </w:p>
  </w:endnote>
  <w:endnote w:type="continuationSeparator" w:id="0">
    <w:p w:rsidR="008852F3" w:rsidRDefault="008852F3" w:rsidP="0097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F3" w:rsidRDefault="008852F3" w:rsidP="009706B7">
      <w:pPr>
        <w:spacing w:after="0" w:line="240" w:lineRule="auto"/>
      </w:pPr>
      <w:r>
        <w:separator/>
      </w:r>
    </w:p>
  </w:footnote>
  <w:footnote w:type="continuationSeparator" w:id="0">
    <w:p w:rsidR="008852F3" w:rsidRDefault="008852F3" w:rsidP="0097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6397"/>
    <w:multiLevelType w:val="hybridMultilevel"/>
    <w:tmpl w:val="69AC7450"/>
    <w:lvl w:ilvl="0" w:tplc="AFE67E34">
      <w:start w:val="1"/>
      <w:numFmt w:val="decimal"/>
      <w:lvlText w:val="%1."/>
      <w:lvlJc w:val="left"/>
      <w:pPr>
        <w:ind w:left="1350" w:hanging="810"/>
      </w:pPr>
      <w:rPr>
        <w:rFonts w:ascii="Georgia" w:eastAsia="Calibri" w:hAnsi="Georg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B7"/>
    <w:rsid w:val="00254B14"/>
    <w:rsid w:val="002E014A"/>
    <w:rsid w:val="00301E43"/>
    <w:rsid w:val="0032093D"/>
    <w:rsid w:val="003C2CDF"/>
    <w:rsid w:val="003F0F58"/>
    <w:rsid w:val="003F1C98"/>
    <w:rsid w:val="005215CD"/>
    <w:rsid w:val="005F7F16"/>
    <w:rsid w:val="00617270"/>
    <w:rsid w:val="006C6B6E"/>
    <w:rsid w:val="00735F23"/>
    <w:rsid w:val="007922A1"/>
    <w:rsid w:val="008852F3"/>
    <w:rsid w:val="008B2351"/>
    <w:rsid w:val="009478E8"/>
    <w:rsid w:val="0095071A"/>
    <w:rsid w:val="009524ED"/>
    <w:rsid w:val="00965390"/>
    <w:rsid w:val="009706B7"/>
    <w:rsid w:val="009F094A"/>
    <w:rsid w:val="009F5F2A"/>
    <w:rsid w:val="00A52B4A"/>
    <w:rsid w:val="00AD29B7"/>
    <w:rsid w:val="00B32358"/>
    <w:rsid w:val="00B44A09"/>
    <w:rsid w:val="00B72C41"/>
    <w:rsid w:val="00BE002B"/>
    <w:rsid w:val="00BE4C45"/>
    <w:rsid w:val="00C23C96"/>
    <w:rsid w:val="00DB40B7"/>
    <w:rsid w:val="00DE6867"/>
    <w:rsid w:val="00E32927"/>
    <w:rsid w:val="00ED3539"/>
    <w:rsid w:val="00F97DE0"/>
    <w:rsid w:val="00FA3232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06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06B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06B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6B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35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3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3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06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06B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06B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6B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35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3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3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правовая инспекция ЛФП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</dc:creator>
  <cp:lastModifiedBy>okazakova</cp:lastModifiedBy>
  <cp:revision>2</cp:revision>
  <cp:lastPrinted>2012-04-24T05:53:00Z</cp:lastPrinted>
  <dcterms:created xsi:type="dcterms:W3CDTF">2017-04-23T04:07:00Z</dcterms:created>
  <dcterms:modified xsi:type="dcterms:W3CDTF">2017-04-23T04:07:00Z</dcterms:modified>
</cp:coreProperties>
</file>